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9E" w:rsidRPr="0052399E" w:rsidRDefault="0052399E" w:rsidP="005239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</w:t>
      </w:r>
    </w:p>
    <w:p w:rsidR="0052399E" w:rsidRPr="0052399E" w:rsidRDefault="0052399E" w:rsidP="005239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СТАРШЕЙ ОРТОПЕДИЧЕСКОЙ ГРУППЫ</w:t>
      </w:r>
    </w:p>
    <w:p w:rsidR="0052399E" w:rsidRPr="0052399E" w:rsidRDefault="0052399E" w:rsidP="005239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ПАЛЬНОГО БЮДЖЕТНОГО ДОШКОЛЬНОГО </w:t>
      </w:r>
      <w:r w:rsidRPr="0052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ОБРАЗОВАТЕЛЬНОГО УЧРЕЖДЕНИЯ</w:t>
      </w:r>
    </w:p>
    <w:p w:rsidR="0052399E" w:rsidRPr="0052399E" w:rsidRDefault="0052399E" w:rsidP="005239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gramStart"/>
      <w:r w:rsidRPr="0052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ЯСЛИ-САД</w:t>
      </w:r>
      <w:proofErr w:type="gramEnd"/>
      <w:r w:rsidRPr="0052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КОМБИНИРОВАННОГО ТИПА № 44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ДОНЕЦКА»</w:t>
      </w:r>
    </w:p>
    <w:p w:rsidR="0052399E" w:rsidRPr="0052399E" w:rsidRDefault="0052399E" w:rsidP="00523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399E" w:rsidRPr="0052399E" w:rsidRDefault="0052399E" w:rsidP="0052399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реализации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</w:t>
      </w:r>
      <w:r w:rsidRPr="0052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2023-2024 </w:t>
      </w:r>
      <w:proofErr w:type="spellStart"/>
      <w:r w:rsidRPr="0052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  <w:r w:rsidRPr="005239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2399E" w:rsidRDefault="0052399E" w:rsidP="00523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99E" w:rsidRDefault="0052399E" w:rsidP="00523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развитию детей старшей группы обеспечивает разностороннее развитие детей в возрасте от 5 до 6 лет с учётом их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 по основным направлениям - физическому, социально-коммуникативному, познавательному, речевому и художественно – эстетическому.</w:t>
      </w:r>
    </w:p>
    <w:p w:rsidR="0052399E" w:rsidRDefault="0052399E" w:rsidP="00523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педагогов старшей группы состоит из обязательной части и части, формируемой участниками образовательных отношений (вариативная часть). Обе части являются взаимодополняющими и необходимыми с точки зрения реализации  Федерального государственного образовательного стандарта дошкольного образования и Федеральной адаптированной образовательной программы дошкольного воспитания.</w:t>
      </w:r>
    </w:p>
    <w:p w:rsidR="0052399E" w:rsidRDefault="0052399E" w:rsidP="005239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Обязательная часть Программы отражает комплексность подхода, обеспечивая развитие детей во всех пяти образовательных областях: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52399E" w:rsidRDefault="0052399E" w:rsidP="0052399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Обязательная часть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основной образовательной программы МБДОУ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№44 Г. ДОНЕЦКА», адаптированной образовательной программы МБДОУ «ЯСЛИ-САД №44 Г. ДОНЕЦКА» и Примерной основной образовательной программы дошкольного образования «Мир открытий». // Науч. рук.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Под общей ред. Л.Г.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Петерсон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И.А. Лыковой.</w:t>
      </w:r>
    </w:p>
    <w:p w:rsidR="0052399E" w:rsidRDefault="0052399E" w:rsidP="00523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Часть,</w:t>
      </w:r>
      <w:r>
        <w:rPr>
          <w:rFonts w:ascii="Times New Roman" w:hAnsi="Times New Roman" w:cs="Times New Roman"/>
          <w:sz w:val="24"/>
          <w:szCs w:val="24"/>
        </w:rPr>
        <w:t xml:space="preserve"> формируемая участниками образовательных отношений, представлена в   форме парциальных образовательных программ. </w:t>
      </w:r>
      <w:r>
        <w:rPr>
          <w:rFonts w:ascii="Times New Roman" w:hAnsi="Times New Roman" w:cs="Times New Roman"/>
          <w:bCs/>
          <w:sz w:val="24"/>
          <w:szCs w:val="24"/>
        </w:rPr>
        <w:t>Вкл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ю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bCs/>
          <w:sz w:val="24"/>
          <w:szCs w:val="24"/>
        </w:rPr>
        <w:t>ние</w:t>
      </w:r>
      <w:r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парциал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ь</w:t>
      </w:r>
      <w:r>
        <w:rPr>
          <w:rFonts w:ascii="Times New Roman" w:hAnsi="Times New Roman" w:cs="Times New Roman"/>
          <w:bCs/>
          <w:sz w:val="24"/>
          <w:szCs w:val="24"/>
        </w:rPr>
        <w:t>ных</w:t>
      </w:r>
      <w:r>
        <w:rPr>
          <w:rFonts w:ascii="Times New Roman" w:hAnsi="Times New Roman" w:cs="Times New Roman"/>
          <w:bCs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рамм</w:t>
      </w:r>
      <w:r>
        <w:rPr>
          <w:rFonts w:ascii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</w:t>
      </w:r>
      <w:r>
        <w:rPr>
          <w:rFonts w:ascii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</w:t>
      </w:r>
      <w:r>
        <w:rPr>
          <w:rFonts w:ascii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spacing w:val="3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</w:t>
      </w:r>
      <w:r>
        <w:rPr>
          <w:rFonts w:ascii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ирокие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ожно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ля</w:t>
      </w:r>
      <w:r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позн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тельного,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оци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льного,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зв</w:t>
      </w:r>
      <w:r>
        <w:rPr>
          <w:rFonts w:ascii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нк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эффективно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</w:t>
      </w:r>
      <w:r>
        <w:rPr>
          <w:rFonts w:ascii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9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</w:t>
      </w:r>
      <w:r>
        <w:rPr>
          <w:rFonts w:ascii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pacing w:val="1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дошкольного</w:t>
      </w: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ния.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ыбор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нных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pacing w:val="-2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льн</w:t>
      </w:r>
      <w:r>
        <w:rPr>
          <w:rFonts w:ascii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</w:t>
      </w:r>
      <w:r>
        <w:rPr>
          <w:rFonts w:ascii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4"/>
          <w:sz w:val="24"/>
          <w:szCs w:val="24"/>
        </w:rPr>
        <w:t>б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лов</w:t>
      </w:r>
      <w:r>
        <w:rPr>
          <w:rFonts w:ascii="Times New Roman" w:hAnsi="Times New Roman" w:cs="Times New Roman"/>
          <w:spacing w:val="2"/>
          <w:sz w:val="24"/>
          <w:szCs w:val="24"/>
        </w:rPr>
        <w:t>л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pacing w:val="-1"/>
          <w:sz w:val="24"/>
          <w:szCs w:val="24"/>
        </w:rPr>
        <w:t>сам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й,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циф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pacing w:val="1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1"/>
          <w:sz w:val="24"/>
          <w:szCs w:val="24"/>
        </w:rPr>
        <w:t>с</w:t>
      </w:r>
      <w:r>
        <w:rPr>
          <w:rFonts w:ascii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hAnsi="Times New Roman" w:cs="Times New Roman"/>
          <w:sz w:val="24"/>
          <w:szCs w:val="24"/>
        </w:rPr>
        <w:t>твлен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тельной д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ятель</w:t>
      </w:r>
      <w:r>
        <w:rPr>
          <w:rFonts w:ascii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отре</w:t>
      </w:r>
      <w:r>
        <w:rPr>
          <w:rFonts w:ascii="Times New Roman" w:hAnsi="Times New Roman" w:cs="Times New Roman"/>
          <w:spacing w:val="-3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но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тей 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нтер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 д</w:t>
      </w:r>
      <w:r>
        <w:rPr>
          <w:rFonts w:ascii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тей; воз</w:t>
      </w:r>
      <w:r>
        <w:rPr>
          <w:rFonts w:ascii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ожно</w:t>
      </w:r>
      <w:r>
        <w:rPr>
          <w:rFonts w:ascii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тей п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гоги</w:t>
      </w:r>
      <w:r>
        <w:rPr>
          <w:rFonts w:ascii="Times New Roman" w:hAnsi="Times New Roman" w:cs="Times New Roman"/>
          <w:spacing w:val="-1"/>
          <w:sz w:val="24"/>
          <w:szCs w:val="24"/>
        </w:rPr>
        <w:t>чес</w:t>
      </w:r>
      <w:r>
        <w:rPr>
          <w:rFonts w:ascii="Times New Roman" w:hAnsi="Times New Roman" w:cs="Times New Roman"/>
          <w:sz w:val="24"/>
          <w:szCs w:val="24"/>
        </w:rPr>
        <w:t>кого к</w:t>
      </w:r>
      <w:r>
        <w:rPr>
          <w:rFonts w:ascii="Times New Roman" w:hAnsi="Times New Roman" w:cs="Times New Roman"/>
          <w:spacing w:val="5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лл</w:t>
      </w:r>
      <w:r>
        <w:rPr>
          <w:rFonts w:ascii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2399E" w:rsidRDefault="0052399E" w:rsidP="00523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Используются парциальные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85"/>
        <w:gridCol w:w="6696"/>
      </w:tblGrid>
      <w:tr w:rsidR="0052399E" w:rsidTr="00660702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9E" w:rsidRDefault="0052399E" w:rsidP="0066070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9E" w:rsidRDefault="0052399E" w:rsidP="00660702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пособия</w:t>
            </w:r>
          </w:p>
        </w:tc>
      </w:tr>
      <w:tr w:rsidR="0052399E" w:rsidTr="00660702">
        <w:trPr>
          <w:trHeight w:val="28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9E" w:rsidRDefault="0052399E" w:rsidP="00660702">
            <w:pPr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99E" w:rsidRDefault="0052399E" w:rsidP="00660702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«Донбасс – мой край родной», </w:t>
            </w:r>
            <w:r>
              <w:rPr>
                <w:bCs/>
                <w:sz w:val="24"/>
                <w:szCs w:val="24"/>
              </w:rPr>
              <w:t xml:space="preserve">составители Арутюнян Л.Н., Сипачева Е.В. и др. ДРИДПО. – Донецк: Истоки, 2018 (приказ МОН ДНР № 725 от 23.08.2018). </w:t>
            </w:r>
          </w:p>
          <w:p w:rsidR="0052399E" w:rsidRDefault="0052399E" w:rsidP="00660702">
            <w:pPr>
              <w:ind w:firstLine="709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Ведущие цели Программы – формирование у детей дошкольного возраста нравственно-патриотического отношения и чувства сопричастности к малой родине через познание </w:t>
            </w:r>
            <w:r>
              <w:rPr>
                <w:sz w:val="24"/>
                <w:szCs w:val="24"/>
              </w:rPr>
              <w:t>через познание историко-национальных и природных особенностей родного края, сопричастности к окружающему, развитие таких качеств как гражданственность, милосердие, доброжелательность, любознательность.</w:t>
            </w:r>
          </w:p>
          <w:p w:rsidR="0052399E" w:rsidRDefault="0052399E" w:rsidP="00660702">
            <w:pPr>
              <w:ind w:firstLine="709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52399E" w:rsidRDefault="0052399E" w:rsidP="00523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399E" w:rsidRDefault="0052399E" w:rsidP="005239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352D6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овья детей дошкольного возраста и  строится на принципе личностно–развивающего и гуманистического характера взаимодействия взрослого с детьми.</w:t>
      </w:r>
    </w:p>
    <w:p w:rsidR="0052399E" w:rsidRDefault="0052399E" w:rsidP="005239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Цели, задачи и принципы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подхода в организации образовательного процесса со</w:t>
      </w:r>
      <w:r>
        <w:rPr>
          <w:rFonts w:ascii="Times New Roman" w:hAnsi="Times New Roman" w:cs="Times New Roman"/>
          <w:sz w:val="24"/>
          <w:szCs w:val="24"/>
        </w:rPr>
        <w:t>ответствуют Ф</w:t>
      </w:r>
      <w:r>
        <w:rPr>
          <w:rFonts w:ascii="Times New Roman" w:hAnsi="Times New Roman" w:cs="Times New Roman"/>
          <w:sz w:val="24"/>
          <w:szCs w:val="24"/>
        </w:rPr>
        <w:t>ОП МБДОУ.</w:t>
      </w:r>
    </w:p>
    <w:p w:rsidR="0052399E" w:rsidRPr="00352D68" w:rsidRDefault="0052399E" w:rsidP="005239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52D68">
        <w:rPr>
          <w:rFonts w:ascii="Times New Roman" w:hAnsi="Times New Roman"/>
          <w:color w:val="000000"/>
          <w:sz w:val="24"/>
          <w:szCs w:val="24"/>
        </w:rPr>
        <w:t>Целью реализации</w:t>
      </w:r>
      <w:r>
        <w:rPr>
          <w:rFonts w:ascii="Times New Roman" w:hAnsi="Times New Roman"/>
          <w:color w:val="000000"/>
          <w:sz w:val="24"/>
          <w:szCs w:val="24"/>
        </w:rPr>
        <w:t xml:space="preserve"> Программы  является создание оптимальных</w:t>
      </w:r>
      <w:r w:rsidRPr="00352D68">
        <w:rPr>
          <w:rFonts w:ascii="Times New Roman" w:hAnsi="Times New Roman"/>
          <w:color w:val="000000"/>
          <w:sz w:val="24"/>
          <w:szCs w:val="24"/>
        </w:rPr>
        <w:t xml:space="preserve"> условий для дошкольного образования, определяемых общими и особыми потребностями ребенка дошкольного возраста с НОДА, индивидуальными особенностями его развития и состояния здоровья.</w:t>
      </w:r>
    </w:p>
    <w:p w:rsidR="0052399E" w:rsidRDefault="0052399E" w:rsidP="005239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Программы достигаются через решение следующих задач:</w:t>
      </w:r>
    </w:p>
    <w:p w:rsidR="0052399E" w:rsidRPr="00352D68" w:rsidRDefault="0052399E" w:rsidP="005239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D68">
        <w:t xml:space="preserve"> </w:t>
      </w:r>
      <w:r w:rsidRPr="00352D68">
        <w:rPr>
          <w:rFonts w:ascii="Times New Roman" w:hAnsi="Times New Roman"/>
          <w:sz w:val="24"/>
          <w:szCs w:val="24"/>
        </w:rPr>
        <w:t>- коррекция недостатков психофизического развития детей с НОДА;</w:t>
      </w:r>
    </w:p>
    <w:p w:rsidR="0052399E" w:rsidRPr="00352D68" w:rsidRDefault="0052399E" w:rsidP="005239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D68">
        <w:rPr>
          <w:rFonts w:ascii="Times New Roman" w:hAnsi="Times New Roman"/>
          <w:sz w:val="24"/>
          <w:szCs w:val="24"/>
        </w:rPr>
        <w:t>- охрана и укрепление физического и психического здоровья детей с НОДА, в том числе их эмоционального благополучия</w:t>
      </w:r>
    </w:p>
    <w:p w:rsidR="0052399E" w:rsidRPr="00352D68" w:rsidRDefault="0052399E" w:rsidP="005239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D68">
        <w:rPr>
          <w:rFonts w:ascii="Times New Roman" w:hAnsi="Times New Roman"/>
          <w:sz w:val="24"/>
          <w:szCs w:val="24"/>
        </w:rPr>
        <w:t>- обеспечение равных возможностей для полноценного развития ребенка с НОДА в период дошкольного детства независимо от места проживания, пола, нации, языка, социального статуса;</w:t>
      </w:r>
    </w:p>
    <w:p w:rsidR="0052399E" w:rsidRPr="00352D68" w:rsidRDefault="0052399E" w:rsidP="005239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D68">
        <w:rPr>
          <w:rFonts w:ascii="Times New Roman" w:hAnsi="Times New Roman"/>
          <w:sz w:val="24"/>
          <w:szCs w:val="24"/>
        </w:rPr>
        <w:t>- создание благоприятных условий развития в соответствии с их возрастными психофизическими и индивидуальными особенностями, развитие способностей и творческого потенциала каждого ребенка с НОДА как субъекта отношений с другими детьми, взрослыми и миром;</w:t>
      </w:r>
    </w:p>
    <w:p w:rsidR="0052399E" w:rsidRPr="00352D68" w:rsidRDefault="0052399E" w:rsidP="005239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2D68">
        <w:rPr>
          <w:rFonts w:ascii="Times New Roman" w:hAnsi="Times New Roman"/>
          <w:sz w:val="24"/>
          <w:szCs w:val="24"/>
        </w:rPr>
        <w:t xml:space="preserve">-  объединение обучения и воспитания в целостный образовательный процесс на основе базовых ценностей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52399E" w:rsidRPr="00352D68" w:rsidRDefault="0052399E" w:rsidP="005239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D68">
        <w:rPr>
          <w:rFonts w:ascii="Times New Roman" w:hAnsi="Times New Roman"/>
          <w:sz w:val="24"/>
          <w:szCs w:val="24"/>
        </w:rPr>
        <w:t>-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2399E" w:rsidRPr="00352D68" w:rsidRDefault="0052399E" w:rsidP="005239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D68">
        <w:rPr>
          <w:rFonts w:ascii="Times New Roman" w:hAnsi="Times New Roman"/>
          <w:sz w:val="24"/>
          <w:szCs w:val="24"/>
        </w:rPr>
        <w:t>- формирование общей культуры личности детей с НОДА,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52399E" w:rsidRPr="00352D68" w:rsidRDefault="0052399E" w:rsidP="005239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D68">
        <w:rPr>
          <w:rFonts w:ascii="Times New Roman" w:hAnsi="Times New Roman"/>
          <w:sz w:val="24"/>
          <w:szCs w:val="24"/>
        </w:rPr>
        <w:t>- формирование социокультурной среды, соответствующей психофизическим и индивидуальным особенностям развития детей с НОДА;</w:t>
      </w:r>
    </w:p>
    <w:p w:rsidR="0052399E" w:rsidRPr="00352D68" w:rsidRDefault="0052399E" w:rsidP="005239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D68">
        <w:rPr>
          <w:rFonts w:ascii="Times New Roman" w:hAnsi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 с НОДА;</w:t>
      </w:r>
    </w:p>
    <w:p w:rsidR="0052399E" w:rsidRDefault="0052399E" w:rsidP="005239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2D68">
        <w:rPr>
          <w:rFonts w:ascii="Times New Roman" w:hAnsi="Times New Roman"/>
          <w:sz w:val="24"/>
          <w:szCs w:val="24"/>
        </w:rPr>
        <w:t>- обеспечение преемственности целей, задач и содержания дошкольного и начального общего образования.</w:t>
      </w:r>
    </w:p>
    <w:p w:rsidR="0052399E" w:rsidRDefault="0052399E" w:rsidP="0052399E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19B6" w:rsidRDefault="009D19B6"/>
    <w:sectPr w:rsidR="009D1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99"/>
    <w:rsid w:val="00032A99"/>
    <w:rsid w:val="0052399E"/>
    <w:rsid w:val="009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9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239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99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523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proxo</dc:creator>
  <cp:keywords/>
  <dc:description/>
  <cp:lastModifiedBy>proxo</cp:lastModifiedBy>
  <cp:revision>2</cp:revision>
  <dcterms:created xsi:type="dcterms:W3CDTF">2024-02-21T07:39:00Z</dcterms:created>
  <dcterms:modified xsi:type="dcterms:W3CDTF">2024-02-21T07:42:00Z</dcterms:modified>
</cp:coreProperties>
</file>