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</w:t>
      </w:r>
    </w:p>
    <w:p w14:paraId="03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ДОШКОЛЬНОЕ ОБРАЗОВАТЕЛЬНОЕ УЧРЕЖДЕНИЕ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«ЯСЛИ – САД КОМБИНИРОВАННОГО ТИПА № 44 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ГОРОДА ДОНЕЦКА»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ДОКЛАД </w:t>
      </w:r>
    </w:p>
    <w:p w14:paraId="15000000">
      <w:pPr>
        <w:spacing w:line="360" w:lineRule="auto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«Стратегия взаимодействия детского сада и семьи»</w:t>
      </w:r>
    </w:p>
    <w:p w14:paraId="16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1B000000">
      <w:pPr>
        <w:spacing w:line="360" w:lineRule="auto"/>
        <w:ind w:firstLine="0" w:left="6378"/>
        <w:rPr>
          <w:rFonts w:ascii="Times New Roman" w:hAnsi="Times New Roman"/>
          <w:sz w:val="28"/>
        </w:rPr>
      </w:pPr>
    </w:p>
    <w:p w14:paraId="1C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1D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1E000000">
      <w:pPr>
        <w:spacing w:line="360" w:lineRule="auto"/>
        <w:ind w:firstLine="0" w:left="-709"/>
        <w:rPr>
          <w:rFonts w:ascii="Times New Roman" w:hAnsi="Times New Roman"/>
          <w:sz w:val="28"/>
        </w:rPr>
      </w:pPr>
    </w:p>
    <w:p w14:paraId="1F000000">
      <w:pPr>
        <w:spacing w:line="360" w:lineRule="auto"/>
        <w:ind w:firstLine="0" w:left="70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Составил:</w:t>
      </w:r>
    </w:p>
    <w:p w14:paraId="20000000">
      <w:pPr>
        <w:spacing w:line="360" w:lineRule="auto"/>
        <w:ind w:firstLine="0" w:left="70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14:paraId="21000000">
      <w:pPr>
        <w:spacing w:line="360" w:lineRule="auto"/>
        <w:ind w:firstLine="0" w:left="70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Савенко В.В.</w:t>
      </w:r>
    </w:p>
    <w:p w14:paraId="22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23000000">
      <w:pPr>
        <w:spacing w:line="360" w:lineRule="auto"/>
        <w:ind/>
        <w:rPr>
          <w:rFonts w:ascii="Times New Roman" w:hAnsi="Times New Roman"/>
          <w:sz w:val="28"/>
        </w:rPr>
      </w:pPr>
    </w:p>
    <w:p w14:paraId="24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Донецк 2023</w:t>
      </w:r>
    </w:p>
    <w:p w14:paraId="27000000">
      <w:pPr>
        <w:spacing w:line="36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b w:val="1"/>
          <w:i w:val="1"/>
          <w:color w:val="000000"/>
          <w:sz w:val="24"/>
        </w:rPr>
        <w:t>«Стратегия взаимодействия детского сада и семьи»</w:t>
      </w:r>
    </w:p>
    <w:p w14:paraId="28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Проблема взаимодействия ДОУ и семьи в последнее время попала в разряд </w:t>
      </w:r>
      <w:r>
        <w:rPr>
          <w:color w:val="000000"/>
          <w:sz w:val="24"/>
        </w:rPr>
        <w:t>самых</w:t>
      </w:r>
      <w:r>
        <w:rPr>
          <w:color w:val="000000"/>
          <w:sz w:val="24"/>
        </w:rPr>
        <w:t xml:space="preserve"> актуальных. Изменившаяся современная семья заставляет искать новые формы взаимодействия.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Но папам и мамам необходимо помнить, что детский сад только помощник в воспитании ребенка и поэтому они не должны перекладывать всю ответственность на педагогов и устраняться от воспитательного процесса.</w:t>
      </w:r>
    </w:p>
    <w:p w14:paraId="29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14:paraId="2A000000">
      <w:pPr>
        <w:spacing w:line="240" w:lineRule="auto"/>
        <w:ind w:firstLine="520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Так, в законе «Об образовании» в ст. 44, п.1 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возрасте».</w:t>
      </w:r>
    </w:p>
    <w:p w14:paraId="2B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14:paraId="2C000000">
      <w:pPr>
        <w:spacing w:line="240" w:lineRule="auto"/>
        <w:ind w:firstLine="520" w:left="0"/>
        <w:jc w:val="both"/>
        <w:rPr>
          <w:rFonts w:ascii="Times New Roman" w:hAnsi="Times New Roman"/>
          <w:sz w:val="28"/>
          <w:u w:val="single"/>
        </w:rPr>
      </w:pPr>
      <w:r>
        <w:rPr>
          <w:color w:val="000000"/>
          <w:sz w:val="24"/>
        </w:rPr>
        <w:t xml:space="preserve"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</w:t>
      </w:r>
    </w:p>
    <w:p w14:paraId="2D000000">
      <w:pPr>
        <w:spacing w:before="0" w:line="240" w:lineRule="auto"/>
        <w:ind w:firstLine="520" w:left="0"/>
        <w:jc w:val="both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Основные </w:t>
      </w:r>
      <w:r>
        <w:rPr>
          <w:rFonts w:ascii="Times New Roman" w:hAnsi="Times New Roman"/>
          <w:b w:val="1"/>
          <w:sz w:val="24"/>
          <w:u w:val="none"/>
        </w:rPr>
        <w:t>принципы пар</w:t>
      </w:r>
      <w:r>
        <w:rPr>
          <w:rFonts w:ascii="Times New Roman" w:hAnsi="Times New Roman"/>
          <w:b w:val="1"/>
          <w:sz w:val="24"/>
          <w:u w:val="none"/>
        </w:rPr>
        <w:t xml:space="preserve">тнёрства </w:t>
      </w:r>
      <w:r>
        <w:rPr>
          <w:rFonts w:ascii="Times New Roman" w:hAnsi="Times New Roman"/>
          <w:b w:val="1"/>
          <w:sz w:val="24"/>
          <w:u w:val="none"/>
        </w:rPr>
        <w:t xml:space="preserve"> ДОУ и семьи:</w:t>
      </w:r>
    </w:p>
    <w:p w14:paraId="2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1.Доброжелательный стиль общения педагогов с родителями (создание партнерских, доверительных отношений между родителями и воспитателем) </w:t>
      </w:r>
    </w:p>
    <w:p w14:paraId="2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2.Индивидуальный подход (в ежедневном контакте воспитателя, когда родители приводят и забирают детей).</w:t>
      </w:r>
    </w:p>
    <w:p w14:paraId="3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3.Динамичность (быстро реагировать на изменения социального состава родителей, их образовательные потребности и воспитательные запросы).</w:t>
      </w:r>
    </w:p>
    <w:p w14:paraId="3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4.Открытость (п</w:t>
      </w:r>
      <w:r>
        <w:rPr>
          <w:rFonts w:ascii="Times New Roman" w:hAnsi="Times New Roman"/>
          <w:sz w:val="24"/>
        </w:rPr>
        <w:t>осещение родителями группы для того, чтобы они могли видеть, как и чем  занимается их ребенок).</w:t>
      </w:r>
    </w:p>
    <w:p w14:paraId="3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5.Сотрудничество, а не наст</w:t>
      </w:r>
      <w:r>
        <w:rPr>
          <w:rFonts w:ascii="Times New Roman" w:hAnsi="Times New Roman"/>
          <w:sz w:val="24"/>
        </w:rPr>
        <w:t>авничество. (Сотрудничество - это общение «на равных»</w:t>
      </w:r>
      <w:r>
        <w:rPr>
          <w:rFonts w:ascii="Times New Roman" w:hAnsi="Times New Roman"/>
          <w:sz w:val="24"/>
        </w:rPr>
        <w:t>, где никому не принадлежит привилегия указывать, контролировать, оценивать).</w:t>
      </w:r>
    </w:p>
    <w:p w14:paraId="33000000">
      <w:pPr>
        <w:spacing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Формы  организации работы с родителями:</w:t>
      </w:r>
    </w:p>
    <w:p w14:paraId="34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информационно – аналитическая;</w:t>
      </w:r>
    </w:p>
    <w:p w14:paraId="35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досуговая;</w:t>
      </w:r>
    </w:p>
    <w:p w14:paraId="36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познавательная;</w:t>
      </w:r>
    </w:p>
    <w:p w14:paraId="37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наглядно – информационная; </w:t>
      </w:r>
    </w:p>
    <w:p w14:paraId="38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индивидуальная.                              </w:t>
      </w:r>
    </w:p>
    <w:p w14:paraId="39000000">
      <w:pPr>
        <w:spacing w:line="240" w:lineRule="auto"/>
        <w:ind w:firstLine="520" w:left="0"/>
        <w:jc w:val="both"/>
        <w:rPr>
          <w:color w:val="000000"/>
          <w:sz w:val="24"/>
        </w:rPr>
      </w:pPr>
    </w:p>
    <w:p w14:paraId="3A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Основной задачей </w:t>
      </w:r>
      <w:r>
        <w:rPr>
          <w:b w:val="1"/>
          <w:i w:val="1"/>
          <w:color w:val="000000"/>
          <w:sz w:val="24"/>
        </w:rPr>
        <w:t>информационно – аналитических форм</w:t>
      </w:r>
      <w:r>
        <w:rPr>
          <w:i w:val="1"/>
          <w:color w:val="000000"/>
          <w:sz w:val="24"/>
        </w:rPr>
        <w:t xml:space="preserve"> </w:t>
      </w:r>
      <w:r>
        <w:rPr>
          <w:color w:val="000000"/>
          <w:sz w:val="24"/>
        </w:rPr>
        <w:t>организации общения с родителями являются сбор, обработка и использование в дальнейшей работе данных о семье каждого воспитанника, общекультурном уровне его родителей, наличие у них педагогических знаний, отношении в семье к ребенку, запросах, интересах, потребностях родителей в психолого-педагогической информации.</w:t>
      </w:r>
    </w:p>
    <w:p w14:paraId="3B000000">
      <w:pPr>
        <w:spacing w:line="240" w:lineRule="auto"/>
        <w:ind/>
        <w:jc w:val="both"/>
        <w:rPr>
          <w:color w:val="000000"/>
          <w:sz w:val="24"/>
        </w:rPr>
      </w:pPr>
      <w:r>
        <w:rPr>
          <w:sz w:val="24"/>
        </w:rPr>
        <w:t xml:space="preserve">     </w:t>
      </w:r>
      <w:r>
        <w:rPr>
          <w:color w:val="000000"/>
          <w:sz w:val="24"/>
        </w:rPr>
        <w:t>Проводится эта работа в виде тестов, опросников, анкетирования, социологических срезов, интервьюирования, «почтовых ящиков».</w:t>
      </w:r>
    </w:p>
    <w:p w14:paraId="3C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b w:val="1"/>
          <w:i w:val="1"/>
          <w:color w:val="000000"/>
          <w:sz w:val="24"/>
        </w:rPr>
        <w:t>Досуговые</w:t>
      </w:r>
      <w:r>
        <w:rPr>
          <w:color w:val="000000"/>
          <w:sz w:val="24"/>
        </w:rPr>
        <w:t xml:space="preserve">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r>
        <w:rPr>
          <w:color w:val="000000"/>
          <w:sz w:val="24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т.п.</w:t>
      </w:r>
    </w:p>
    <w:p w14:paraId="3D000000">
      <w:pPr>
        <w:spacing w:line="240" w:lineRule="auto"/>
        <w:ind w:firstLine="520" w:left="0"/>
        <w:jc w:val="both"/>
        <w:rPr>
          <w:color w:val="000000"/>
          <w:sz w:val="24"/>
        </w:rPr>
      </w:pPr>
      <w:r>
        <w:rPr>
          <w:b w:val="1"/>
          <w:i w:val="1"/>
          <w:color w:val="000000"/>
          <w:sz w:val="24"/>
        </w:rPr>
        <w:t>Познавательные</w:t>
      </w:r>
      <w:r>
        <w:rPr>
          <w:color w:val="000000"/>
          <w:sz w:val="24"/>
        </w:rPr>
        <w:t xml:space="preserve">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 Проводятся они в виде семинаро</w:t>
      </w:r>
      <w:r>
        <w:rPr>
          <w:color w:val="000000"/>
          <w:sz w:val="24"/>
        </w:rPr>
        <w:t>в-</w:t>
      </w:r>
      <w:r>
        <w:rPr>
          <w:color w:val="000000"/>
          <w:sz w:val="24"/>
        </w:rPr>
        <w:t xml:space="preserve"> практикумов, педагогических брифингов, педагогических гостиных, собраний и консультаций в нетрадиционной форме, педагогических журналов и газет, игр с педагогическим содержанием, ролевых,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т.п</w:t>
      </w:r>
      <w:r>
        <w:rPr>
          <w:color w:val="000000"/>
          <w:sz w:val="24"/>
        </w:rPr>
        <w:t>.</w:t>
      </w:r>
    </w:p>
    <w:p w14:paraId="3E000000">
      <w:pPr>
        <w:spacing w:line="240" w:lineRule="auto"/>
        <w:ind w:firstLine="520" w:left="0"/>
        <w:jc w:val="both"/>
        <w:rPr>
          <w:b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Наглядн</w:t>
      </w:r>
      <w:r>
        <w:rPr>
          <w:b w:val="1"/>
          <w:i w:val="1"/>
          <w:color w:val="000000"/>
          <w:sz w:val="24"/>
        </w:rPr>
        <w:t>о-</w:t>
      </w:r>
      <w:r>
        <w:rPr>
          <w:b w:val="1"/>
          <w:i w:val="1"/>
          <w:color w:val="000000"/>
          <w:sz w:val="24"/>
        </w:rPr>
        <w:t>информационные</w:t>
      </w:r>
      <w:r>
        <w:rPr>
          <w:color w:val="000000"/>
          <w:sz w:val="24"/>
        </w:rPr>
        <w:t xml:space="preserve">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 Наглядн</w:t>
      </w:r>
      <w:r>
        <w:rPr>
          <w:color w:val="000000"/>
          <w:sz w:val="24"/>
        </w:rPr>
        <w:t>о-</w:t>
      </w:r>
      <w:r>
        <w:rPr>
          <w:color w:val="000000"/>
          <w:sz w:val="24"/>
        </w:rPr>
        <w:t>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14:paraId="3F000000">
      <w:pPr>
        <w:spacing w:line="240" w:lineRule="auto"/>
        <w:ind/>
        <w:jc w:val="lef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        Индивидуальные формы</w:t>
      </w:r>
      <w:r>
        <w:rPr>
          <w:sz w:val="24"/>
        </w:rPr>
        <w:t>. Возможность установить отношения с родителями, основанные на взаимном уважении, наметить пути действенной помощи семье, дать родителем конкретные советы можно реализовать в следующих формах организации работы:</w:t>
      </w:r>
    </w:p>
    <w:p w14:paraId="40000000">
      <w:pPr>
        <w:numPr>
          <w:numId w:val="1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беседы</w:t>
      </w:r>
    </w:p>
    <w:p w14:paraId="41000000">
      <w:pPr>
        <w:numPr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консультации</w:t>
      </w:r>
    </w:p>
    <w:p w14:paraId="42000000">
      <w:pPr>
        <w:numPr>
          <w:numId w:val="3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посещение семей</w:t>
      </w:r>
    </w:p>
    <w:p w14:paraId="43000000">
      <w:pPr>
        <w:numPr>
          <w:numId w:val="4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поручения родителям.</w:t>
      </w:r>
      <w:bookmarkStart w:id="1" w:name="_GoBack"/>
      <w:bookmarkEnd w:id="1"/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Перспективы работы</w:t>
      </w:r>
      <w:r>
        <w:rPr>
          <w:rFonts w:ascii="Times New Roman" w:hAnsi="Times New Roman"/>
          <w:sz w:val="24"/>
        </w:rPr>
        <w:t xml:space="preserve"> видим </w:t>
      </w:r>
      <w:r>
        <w:rPr>
          <w:rFonts w:ascii="Times New Roman" w:hAnsi="Times New Roman"/>
          <w:sz w:val="24"/>
        </w:rPr>
        <w:t>в поиске нового содержания работы  с родителями, поскольку формы организации взаимодействия с семьей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ДОУ разнообразны и  современны.</w:t>
      </w:r>
      <w:r>
        <w:rPr>
          <w:sz w:val="24"/>
        </w:rPr>
        <w:t>Целесообразно ввести еще и такие нововведения:</w:t>
      </w:r>
    </w:p>
    <w:p w14:paraId="46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дни открытых дверей;</w:t>
      </w:r>
    </w:p>
    <w:p w14:paraId="47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родительская почта;</w:t>
      </w:r>
    </w:p>
    <w:p w14:paraId="48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мероприятия, организованные по инициативе родителей; </w:t>
      </w:r>
    </w:p>
    <w:p w14:paraId="49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гость групп.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link w:val="Style_6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6_ch" w:type="character">
    <w:name w:val="heading 3"/>
    <w:basedOn w:val="Style_1_ch"/>
    <w:link w:val="Style_6"/>
    <w:rPr>
      <w:b w:val="1"/>
      <w:sz w:val="27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Strong"/>
    <w:basedOn w:val="Style_7"/>
    <w:link w:val="Style_9_ch"/>
    <w:rPr>
      <w:b w:val="1"/>
    </w:rPr>
  </w:style>
  <w:style w:styleId="Style_9_ch" w:type="character">
    <w:name w:val="Strong"/>
    <w:basedOn w:val="Style_7_ch"/>
    <w:link w:val="Style_9"/>
    <w:rPr>
      <w:b w:val="1"/>
    </w:rPr>
  </w:style>
  <w:style w:styleId="Style_10" w:type="paragraph">
    <w:name w:val="List Paragraph"/>
    <w:basedOn w:val="Style_1"/>
    <w:link w:val="Style_10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0_ch" w:type="character">
    <w:name w:val="List Paragraph"/>
    <w:basedOn w:val="Style_1_ch"/>
    <w:link w:val="Style_10"/>
    <w:rPr>
      <w:rFonts w:asciiTheme="minorAscii" w:hAnsiTheme="minorHAnsi"/>
      <w:sz w:val="22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Emphasis"/>
    <w:basedOn w:val="Style_7"/>
    <w:link w:val="Style_16_ch"/>
    <w:rPr>
      <w:i w:val="1"/>
    </w:rPr>
  </w:style>
  <w:style w:styleId="Style_16_ch" w:type="character">
    <w:name w:val="Emphasis"/>
    <w:basedOn w:val="Style_7_ch"/>
    <w:link w:val="Style_16"/>
    <w:rPr>
      <w:i w:val="1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2023-11-21T20:46:34Z</dcterms:modified>
</cp:coreProperties>
</file>